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204" w:rsidRPr="008E7EAB" w:rsidRDefault="00E30F0B" w:rsidP="009D732C">
      <w:pPr>
        <w:pStyle w:val="13"/>
        <w:spacing w:before="120" w:line="240" w:lineRule="auto"/>
        <w:ind w:left="5670" w:firstLine="0"/>
        <w:rPr>
          <w:color w:val="000000"/>
          <w:sz w:val="24"/>
          <w:szCs w:val="24"/>
          <w:lang w:eastAsia="ru-RU" w:bidi="ru-RU"/>
        </w:rPr>
      </w:pPr>
      <w:r w:rsidRPr="008E7EAB">
        <w:rPr>
          <w:color w:val="000000"/>
          <w:sz w:val="24"/>
          <w:szCs w:val="24"/>
          <w:lang w:eastAsia="ru-RU" w:bidi="ru-RU"/>
        </w:rPr>
        <w:t>Пр</w:t>
      </w:r>
      <w:bookmarkStart w:id="0" w:name="_GoBack"/>
      <w:bookmarkEnd w:id="0"/>
      <w:r w:rsidRPr="008E7EAB">
        <w:rPr>
          <w:color w:val="000000"/>
          <w:sz w:val="24"/>
          <w:szCs w:val="24"/>
          <w:lang w:eastAsia="ru-RU" w:bidi="ru-RU"/>
        </w:rPr>
        <w:t xml:space="preserve">иложение </w:t>
      </w:r>
    </w:p>
    <w:p w:rsidR="008F7204" w:rsidRPr="008E7EAB" w:rsidRDefault="008F7204">
      <w:pPr>
        <w:pStyle w:val="13"/>
        <w:spacing w:line="240" w:lineRule="auto"/>
        <w:ind w:left="5670" w:firstLine="0"/>
        <w:rPr>
          <w:color w:val="000000"/>
          <w:sz w:val="24"/>
          <w:szCs w:val="24"/>
          <w:lang w:eastAsia="ru-RU" w:bidi="ru-RU"/>
        </w:rPr>
      </w:pPr>
    </w:p>
    <w:p w:rsidR="00112727" w:rsidRPr="008E7EAB" w:rsidRDefault="00112727">
      <w:pPr>
        <w:pStyle w:val="ConsPlusNormal"/>
        <w:tabs>
          <w:tab w:val="left" w:pos="5669"/>
        </w:tabs>
        <w:ind w:left="5669" w:firstLine="0"/>
        <w:rPr>
          <w:rFonts w:ascii="Times New Roman" w:hAnsi="Times New Roman" w:cs="Times New Roman"/>
          <w:sz w:val="24"/>
          <w:szCs w:val="24"/>
        </w:rPr>
      </w:pPr>
      <w:r w:rsidRPr="008E7EAB">
        <w:rPr>
          <w:rFonts w:ascii="Times New Roman" w:hAnsi="Times New Roman" w:cs="Times New Roman"/>
          <w:sz w:val="24"/>
          <w:szCs w:val="24"/>
        </w:rPr>
        <w:t>УТВЕРЖДЕНО</w:t>
      </w:r>
    </w:p>
    <w:p w:rsidR="00112727" w:rsidRPr="008E7EAB" w:rsidRDefault="00112727">
      <w:pPr>
        <w:pStyle w:val="ConsPlusNormal"/>
        <w:tabs>
          <w:tab w:val="left" w:pos="5669"/>
        </w:tabs>
        <w:ind w:left="5669" w:firstLine="0"/>
        <w:rPr>
          <w:rFonts w:ascii="Times New Roman" w:hAnsi="Times New Roman" w:cs="Times New Roman"/>
          <w:sz w:val="24"/>
          <w:szCs w:val="24"/>
        </w:rPr>
      </w:pPr>
    </w:p>
    <w:p w:rsidR="008E7EAB" w:rsidRDefault="008E7EAB">
      <w:pPr>
        <w:pStyle w:val="ConsPlusNormal"/>
        <w:tabs>
          <w:tab w:val="left" w:pos="5669"/>
        </w:tabs>
        <w:ind w:left="5669" w:firstLine="0"/>
        <w:rPr>
          <w:rFonts w:ascii="Times New Roman" w:hAnsi="Times New Roman" w:cs="Times New Roman"/>
          <w:sz w:val="24"/>
          <w:szCs w:val="24"/>
        </w:rPr>
      </w:pPr>
      <w:r>
        <w:rPr>
          <w:rFonts w:ascii="Times New Roman" w:hAnsi="Times New Roman" w:cs="Times New Roman"/>
          <w:sz w:val="24"/>
          <w:szCs w:val="24"/>
        </w:rPr>
        <w:t>р</w:t>
      </w:r>
      <w:r w:rsidR="00E30F0B" w:rsidRPr="008E7EAB">
        <w:rPr>
          <w:rFonts w:ascii="Times New Roman" w:hAnsi="Times New Roman" w:cs="Times New Roman"/>
          <w:sz w:val="24"/>
          <w:szCs w:val="24"/>
        </w:rPr>
        <w:t>ешением</w:t>
      </w:r>
      <w:r>
        <w:rPr>
          <w:rFonts w:ascii="Times New Roman" w:hAnsi="Times New Roman" w:cs="Times New Roman"/>
          <w:sz w:val="24"/>
          <w:szCs w:val="24"/>
        </w:rPr>
        <w:t xml:space="preserve"> </w:t>
      </w:r>
      <w:r w:rsidR="00E30F0B" w:rsidRPr="008E7EAB">
        <w:rPr>
          <w:rFonts w:ascii="Times New Roman" w:hAnsi="Times New Roman" w:cs="Times New Roman"/>
          <w:sz w:val="24"/>
          <w:szCs w:val="24"/>
        </w:rPr>
        <w:t xml:space="preserve">Думы </w:t>
      </w:r>
    </w:p>
    <w:p w:rsidR="008F7204" w:rsidRPr="008E7EAB" w:rsidRDefault="00E30F0B">
      <w:pPr>
        <w:pStyle w:val="ConsPlusNormal"/>
        <w:tabs>
          <w:tab w:val="left" w:pos="5669"/>
        </w:tabs>
        <w:ind w:left="5669" w:firstLine="0"/>
        <w:rPr>
          <w:rFonts w:ascii="Times New Roman" w:hAnsi="Times New Roman" w:cs="Times New Roman"/>
          <w:sz w:val="24"/>
          <w:szCs w:val="24"/>
        </w:rPr>
      </w:pPr>
      <w:r w:rsidRPr="008E7EAB">
        <w:rPr>
          <w:rFonts w:ascii="Times New Roman" w:hAnsi="Times New Roman" w:cs="Times New Roman"/>
          <w:sz w:val="24"/>
          <w:szCs w:val="24"/>
        </w:rPr>
        <w:t>Артемовского</w:t>
      </w:r>
      <w:r w:rsidR="008E7EAB">
        <w:rPr>
          <w:rFonts w:ascii="Times New Roman" w:hAnsi="Times New Roman" w:cs="Times New Roman"/>
          <w:sz w:val="24"/>
          <w:szCs w:val="24"/>
        </w:rPr>
        <w:t xml:space="preserve"> </w:t>
      </w:r>
      <w:r w:rsidRPr="008E7EAB">
        <w:rPr>
          <w:rFonts w:ascii="Times New Roman" w:hAnsi="Times New Roman" w:cs="Times New Roman"/>
          <w:sz w:val="24"/>
          <w:szCs w:val="24"/>
        </w:rPr>
        <w:t>городского округа</w:t>
      </w:r>
    </w:p>
    <w:p w:rsidR="008F7204" w:rsidRPr="008E7EAB" w:rsidRDefault="00E30F0B">
      <w:pPr>
        <w:pStyle w:val="13"/>
        <w:tabs>
          <w:tab w:val="left" w:pos="5669"/>
        </w:tabs>
        <w:spacing w:after="180" w:line="240" w:lineRule="auto"/>
        <w:ind w:left="5669" w:firstLine="0"/>
        <w:rPr>
          <w:sz w:val="24"/>
          <w:szCs w:val="24"/>
        </w:rPr>
      </w:pPr>
      <w:r w:rsidRPr="008E7EAB">
        <w:rPr>
          <w:sz w:val="24"/>
          <w:szCs w:val="24"/>
        </w:rPr>
        <w:t xml:space="preserve">от                      № </w:t>
      </w:r>
    </w:p>
    <w:p w:rsidR="009D6D00" w:rsidRPr="008E7EAB" w:rsidRDefault="009D6D00">
      <w:pPr>
        <w:pStyle w:val="13"/>
        <w:tabs>
          <w:tab w:val="left" w:pos="5669"/>
        </w:tabs>
        <w:spacing w:after="180" w:line="240" w:lineRule="auto"/>
        <w:ind w:left="5669" w:firstLine="0"/>
        <w:rPr>
          <w:sz w:val="24"/>
          <w:szCs w:val="24"/>
        </w:rPr>
      </w:pPr>
    </w:p>
    <w:p w:rsidR="00112727" w:rsidRPr="008E7EAB" w:rsidRDefault="00E30F0B" w:rsidP="008E7EAB">
      <w:pPr>
        <w:tabs>
          <w:tab w:val="left" w:pos="5669"/>
        </w:tabs>
        <w:spacing w:after="0" w:line="240" w:lineRule="auto"/>
        <w:jc w:val="center"/>
        <w:rPr>
          <w:rFonts w:ascii="Times New Roman" w:eastAsia="Times New Roman" w:hAnsi="Times New Roman" w:cs="Times New Roman"/>
          <w:b/>
          <w:bCs/>
          <w:sz w:val="24"/>
          <w:szCs w:val="24"/>
        </w:rPr>
      </w:pPr>
      <w:r w:rsidRPr="008E7EAB">
        <w:rPr>
          <w:rFonts w:ascii="Times New Roman" w:eastAsia="Times New Roman" w:hAnsi="Times New Roman" w:cs="Times New Roman"/>
          <w:b/>
          <w:bCs/>
          <w:sz w:val="24"/>
          <w:szCs w:val="24"/>
        </w:rPr>
        <w:t>П</w:t>
      </w:r>
      <w:r w:rsidR="009D6D00" w:rsidRPr="008E7EAB">
        <w:rPr>
          <w:rFonts w:ascii="Times New Roman" w:eastAsia="Times New Roman" w:hAnsi="Times New Roman" w:cs="Times New Roman"/>
          <w:b/>
          <w:bCs/>
          <w:sz w:val="24"/>
          <w:szCs w:val="24"/>
        </w:rPr>
        <w:t>ОЛОЖЕНИЕ</w:t>
      </w:r>
    </w:p>
    <w:p w:rsidR="009D732C" w:rsidRDefault="00486F38" w:rsidP="008E7EAB">
      <w:pPr>
        <w:tabs>
          <w:tab w:val="left" w:pos="5669"/>
        </w:tabs>
        <w:spacing w:after="0" w:line="240" w:lineRule="auto"/>
        <w:jc w:val="center"/>
        <w:rPr>
          <w:rFonts w:ascii="Times New Roman" w:eastAsia="Times New Roman" w:hAnsi="Times New Roman" w:cs="Times New Roman"/>
          <w:b/>
          <w:bCs/>
          <w:sz w:val="24"/>
          <w:szCs w:val="24"/>
        </w:rPr>
      </w:pPr>
      <w:r w:rsidRPr="008E7EAB">
        <w:rPr>
          <w:rFonts w:ascii="Times New Roman" w:eastAsia="Times New Roman" w:hAnsi="Times New Roman" w:cs="Times New Roman"/>
          <w:b/>
          <w:bCs/>
          <w:sz w:val="24"/>
          <w:szCs w:val="24"/>
        </w:rPr>
        <w:t>об участии в организации деятельности по накоплению</w:t>
      </w:r>
      <w:r w:rsidR="009D6D00" w:rsidRPr="008E7EAB">
        <w:rPr>
          <w:rFonts w:ascii="Times New Roman" w:eastAsia="Times New Roman" w:hAnsi="Times New Roman" w:cs="Times New Roman"/>
          <w:b/>
          <w:bCs/>
          <w:sz w:val="24"/>
          <w:szCs w:val="24"/>
        </w:rPr>
        <w:t xml:space="preserve"> </w:t>
      </w:r>
      <w:r w:rsidR="00E30F0B" w:rsidRPr="008E7EAB">
        <w:rPr>
          <w:rFonts w:ascii="Times New Roman" w:eastAsia="Times New Roman" w:hAnsi="Times New Roman" w:cs="Times New Roman"/>
          <w:b/>
          <w:bCs/>
          <w:sz w:val="24"/>
          <w:szCs w:val="24"/>
        </w:rPr>
        <w:t>(</w:t>
      </w:r>
      <w:r w:rsidRPr="008E7EAB">
        <w:rPr>
          <w:rFonts w:ascii="Times New Roman" w:eastAsia="Times New Roman" w:hAnsi="Times New Roman" w:cs="Times New Roman"/>
          <w:b/>
          <w:bCs/>
          <w:sz w:val="24"/>
          <w:szCs w:val="24"/>
        </w:rPr>
        <w:t>в том числе по</w:t>
      </w:r>
      <w:r w:rsidR="009D732C">
        <w:rPr>
          <w:rFonts w:ascii="Times New Roman" w:eastAsia="Times New Roman" w:hAnsi="Times New Roman" w:cs="Times New Roman"/>
          <w:b/>
          <w:bCs/>
          <w:sz w:val="24"/>
          <w:szCs w:val="24"/>
        </w:rPr>
        <w:t xml:space="preserve"> </w:t>
      </w:r>
      <w:r w:rsidRPr="008E7EAB">
        <w:rPr>
          <w:rFonts w:ascii="Times New Roman" w:eastAsia="Times New Roman" w:hAnsi="Times New Roman" w:cs="Times New Roman"/>
          <w:b/>
          <w:bCs/>
          <w:sz w:val="24"/>
          <w:szCs w:val="24"/>
        </w:rPr>
        <w:t>раздельному накоплению)</w:t>
      </w:r>
      <w:r w:rsidR="00E30F0B" w:rsidRPr="008E7EAB">
        <w:rPr>
          <w:rFonts w:ascii="Times New Roman" w:eastAsia="Times New Roman" w:hAnsi="Times New Roman" w:cs="Times New Roman"/>
          <w:b/>
          <w:bCs/>
          <w:sz w:val="24"/>
          <w:szCs w:val="24"/>
        </w:rPr>
        <w:t>,</w:t>
      </w:r>
      <w:r w:rsidRPr="008E7EAB">
        <w:rPr>
          <w:rFonts w:ascii="Times New Roman" w:eastAsia="Times New Roman" w:hAnsi="Times New Roman" w:cs="Times New Roman"/>
          <w:b/>
          <w:bCs/>
          <w:sz w:val="24"/>
          <w:szCs w:val="24"/>
        </w:rPr>
        <w:t xml:space="preserve"> сбору</w:t>
      </w:r>
      <w:r w:rsidR="00E30F0B" w:rsidRPr="008E7EAB">
        <w:rPr>
          <w:rFonts w:ascii="Times New Roman" w:eastAsia="Times New Roman" w:hAnsi="Times New Roman" w:cs="Times New Roman"/>
          <w:b/>
          <w:bCs/>
          <w:sz w:val="24"/>
          <w:szCs w:val="24"/>
        </w:rPr>
        <w:t xml:space="preserve">, </w:t>
      </w:r>
      <w:r w:rsidRPr="008E7EAB">
        <w:rPr>
          <w:rFonts w:ascii="Times New Roman" w:eastAsia="Times New Roman" w:hAnsi="Times New Roman" w:cs="Times New Roman"/>
          <w:b/>
          <w:bCs/>
          <w:sz w:val="24"/>
          <w:szCs w:val="24"/>
        </w:rPr>
        <w:t xml:space="preserve">транспортированию, </w:t>
      </w:r>
      <w:r w:rsidR="0019468D" w:rsidRPr="008E7EAB">
        <w:rPr>
          <w:rFonts w:ascii="Times New Roman" w:eastAsia="Times New Roman" w:hAnsi="Times New Roman" w:cs="Times New Roman"/>
          <w:b/>
          <w:bCs/>
          <w:sz w:val="24"/>
          <w:szCs w:val="24"/>
        </w:rPr>
        <w:t xml:space="preserve">обработке, </w:t>
      </w:r>
      <w:r w:rsidRPr="008E7EAB">
        <w:rPr>
          <w:rFonts w:ascii="Times New Roman" w:eastAsia="Times New Roman" w:hAnsi="Times New Roman" w:cs="Times New Roman"/>
          <w:b/>
          <w:bCs/>
          <w:sz w:val="24"/>
          <w:szCs w:val="24"/>
        </w:rPr>
        <w:t xml:space="preserve">утилизации, </w:t>
      </w:r>
      <w:proofErr w:type="gramStart"/>
      <w:r w:rsidR="009877D1" w:rsidRPr="008E7EAB">
        <w:rPr>
          <w:rFonts w:ascii="Times New Roman" w:eastAsia="Times New Roman" w:hAnsi="Times New Roman" w:cs="Times New Roman"/>
          <w:b/>
          <w:bCs/>
          <w:sz w:val="24"/>
          <w:szCs w:val="24"/>
        </w:rPr>
        <w:t>обезвреживанию,</w:t>
      </w:r>
      <w:r w:rsidR="009877D1">
        <w:rPr>
          <w:rFonts w:ascii="Times New Roman" w:eastAsia="Times New Roman" w:hAnsi="Times New Roman" w:cs="Times New Roman"/>
          <w:b/>
          <w:bCs/>
          <w:sz w:val="24"/>
          <w:szCs w:val="24"/>
        </w:rPr>
        <w:t xml:space="preserve">  </w:t>
      </w:r>
      <w:r w:rsidR="009D732C">
        <w:rPr>
          <w:rFonts w:ascii="Times New Roman" w:eastAsia="Times New Roman" w:hAnsi="Times New Roman" w:cs="Times New Roman"/>
          <w:b/>
          <w:bCs/>
          <w:sz w:val="24"/>
          <w:szCs w:val="24"/>
        </w:rPr>
        <w:t xml:space="preserve"> </w:t>
      </w:r>
      <w:proofErr w:type="gramEnd"/>
      <w:r w:rsidR="009D732C">
        <w:rPr>
          <w:rFonts w:ascii="Times New Roman" w:eastAsia="Times New Roman" w:hAnsi="Times New Roman" w:cs="Times New Roman"/>
          <w:b/>
          <w:bCs/>
          <w:sz w:val="24"/>
          <w:szCs w:val="24"/>
        </w:rPr>
        <w:t xml:space="preserve"> </w:t>
      </w:r>
      <w:r w:rsidR="008E7EAB">
        <w:rPr>
          <w:rFonts w:ascii="Times New Roman" w:eastAsia="Times New Roman" w:hAnsi="Times New Roman" w:cs="Times New Roman"/>
          <w:b/>
          <w:bCs/>
          <w:sz w:val="24"/>
          <w:szCs w:val="24"/>
        </w:rPr>
        <w:t xml:space="preserve"> </w:t>
      </w:r>
      <w:r w:rsidRPr="008E7EAB">
        <w:rPr>
          <w:rFonts w:ascii="Times New Roman" w:eastAsia="Times New Roman" w:hAnsi="Times New Roman" w:cs="Times New Roman"/>
          <w:b/>
          <w:bCs/>
          <w:sz w:val="24"/>
          <w:szCs w:val="24"/>
        </w:rPr>
        <w:t xml:space="preserve">захоронению твердых коммунальных отходов </w:t>
      </w:r>
    </w:p>
    <w:p w:rsidR="00112727" w:rsidRPr="008E7EAB" w:rsidRDefault="00486F38" w:rsidP="008E7EAB">
      <w:pPr>
        <w:tabs>
          <w:tab w:val="left" w:pos="5669"/>
        </w:tabs>
        <w:spacing w:after="0" w:line="240" w:lineRule="auto"/>
        <w:jc w:val="center"/>
        <w:rPr>
          <w:rFonts w:ascii="Times New Roman" w:eastAsia="Times New Roman" w:hAnsi="Times New Roman" w:cs="Times New Roman"/>
          <w:b/>
          <w:bCs/>
          <w:sz w:val="24"/>
          <w:szCs w:val="24"/>
        </w:rPr>
      </w:pPr>
      <w:r w:rsidRPr="008E7EAB">
        <w:rPr>
          <w:rFonts w:ascii="Times New Roman" w:eastAsia="Times New Roman" w:hAnsi="Times New Roman" w:cs="Times New Roman"/>
          <w:b/>
          <w:bCs/>
          <w:sz w:val="24"/>
          <w:szCs w:val="24"/>
        </w:rPr>
        <w:t>на территории Артемовского</w:t>
      </w:r>
      <w:r w:rsidR="009D732C">
        <w:rPr>
          <w:rFonts w:ascii="Times New Roman" w:eastAsia="Times New Roman" w:hAnsi="Times New Roman" w:cs="Times New Roman"/>
          <w:b/>
          <w:bCs/>
          <w:sz w:val="24"/>
          <w:szCs w:val="24"/>
        </w:rPr>
        <w:t xml:space="preserve"> городского округа</w:t>
      </w:r>
    </w:p>
    <w:p w:rsidR="00112727" w:rsidRPr="008E7EAB" w:rsidRDefault="00112727">
      <w:pPr>
        <w:tabs>
          <w:tab w:val="left" w:pos="5669"/>
        </w:tabs>
        <w:spacing w:after="0" w:line="240" w:lineRule="auto"/>
        <w:jc w:val="center"/>
        <w:rPr>
          <w:rFonts w:ascii="Times New Roman" w:eastAsia="Times New Roman" w:hAnsi="Times New Roman" w:cs="Times New Roman"/>
          <w:b/>
          <w:bCs/>
          <w:sz w:val="24"/>
          <w:szCs w:val="24"/>
        </w:rPr>
      </w:pPr>
    </w:p>
    <w:p w:rsidR="008F7204" w:rsidRPr="008E7EAB" w:rsidRDefault="00E30F0B">
      <w:pPr>
        <w:pStyle w:val="ConsPlusTitle"/>
        <w:spacing w:line="276" w:lineRule="auto"/>
        <w:ind w:firstLine="708"/>
        <w:outlineLvl w:val="1"/>
        <w:rPr>
          <w:rFonts w:ascii="Times New Roman" w:hAnsi="Times New Roman" w:cs="Times New Roman"/>
          <w:szCs w:val="24"/>
        </w:rPr>
      </w:pPr>
      <w:r w:rsidRPr="008E7EAB">
        <w:rPr>
          <w:rFonts w:ascii="Times New Roman" w:hAnsi="Times New Roman" w:cs="Times New Roman"/>
          <w:szCs w:val="24"/>
        </w:rPr>
        <w:t>1. Общие положения</w:t>
      </w:r>
    </w:p>
    <w:p w:rsidR="008F7204" w:rsidRPr="008E7EAB" w:rsidRDefault="00E30F0B" w:rsidP="009877D1">
      <w:pPr>
        <w:pStyle w:val="ConsPlusNormal"/>
        <w:spacing w:line="360" w:lineRule="auto"/>
        <w:ind w:firstLine="709"/>
        <w:jc w:val="both"/>
        <w:rPr>
          <w:rFonts w:ascii="Times New Roman" w:hAnsi="Times New Roman" w:cs="Times New Roman"/>
          <w:sz w:val="24"/>
          <w:szCs w:val="24"/>
        </w:rPr>
      </w:pPr>
      <w:r w:rsidRPr="008E7EAB">
        <w:rPr>
          <w:rFonts w:ascii="Times New Roman" w:hAnsi="Times New Roman" w:cs="Times New Roman"/>
          <w:sz w:val="24"/>
          <w:szCs w:val="24"/>
        </w:rPr>
        <w:t xml:space="preserve">1.1. Положение об участии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Артемовского городского округа (далее - Положение) разработано в соответствии с </w:t>
      </w:r>
      <w:r w:rsidR="00486F38" w:rsidRPr="008E7EAB">
        <w:rPr>
          <w:rFonts w:ascii="Times New Roman" w:hAnsi="Times New Roman" w:cs="Times New Roman"/>
          <w:sz w:val="24"/>
          <w:szCs w:val="24"/>
        </w:rPr>
        <w:t>Федеральным</w:t>
      </w:r>
      <w:r w:rsidR="00486F38" w:rsidRPr="008E7EAB">
        <w:rPr>
          <w:rFonts w:ascii="Times New Roman" w:hAnsi="Times New Roman" w:cs="Times New Roman"/>
          <w:color w:val="000000" w:themeColor="text1"/>
          <w:sz w:val="24"/>
          <w:szCs w:val="24"/>
        </w:rPr>
        <w:t xml:space="preserve"> </w:t>
      </w:r>
      <w:hyperlink r:id="rId7" w:tooltip="Федеральный закон от 24.06.1998 N 89-ФЗ (ред. от 28.12.2025) &quot;Об отходах производства и потребления&quot; {КонсультантПлюс}" w:history="1">
        <w:r w:rsidR="00486F38" w:rsidRPr="008E7EAB">
          <w:rPr>
            <w:rFonts w:ascii="Times New Roman" w:hAnsi="Times New Roman" w:cs="Times New Roman"/>
            <w:color w:val="000000" w:themeColor="text1"/>
            <w:sz w:val="24"/>
            <w:szCs w:val="24"/>
          </w:rPr>
          <w:t>законом</w:t>
        </w:r>
      </w:hyperlink>
      <w:r w:rsidR="00486F38" w:rsidRPr="008E7EAB">
        <w:rPr>
          <w:rFonts w:ascii="Times New Roman" w:hAnsi="Times New Roman" w:cs="Times New Roman"/>
          <w:color w:val="000000" w:themeColor="text1"/>
          <w:sz w:val="24"/>
          <w:szCs w:val="24"/>
        </w:rPr>
        <w:t xml:space="preserve"> от </w:t>
      </w:r>
      <w:r w:rsidR="00486F38" w:rsidRPr="008E7EAB">
        <w:rPr>
          <w:rFonts w:ascii="Times New Roman" w:hAnsi="Times New Roman" w:cs="Times New Roman"/>
          <w:sz w:val="24"/>
          <w:szCs w:val="24"/>
        </w:rPr>
        <w:t xml:space="preserve">24.06.1998 № 89-ФЗ «Об отходах производства и потребления», </w:t>
      </w:r>
      <w:r w:rsidRPr="008E7EAB">
        <w:rPr>
          <w:rFonts w:ascii="Times New Roman" w:hAnsi="Times New Roman" w:cs="Times New Roman"/>
          <w:sz w:val="24"/>
          <w:szCs w:val="24"/>
        </w:rPr>
        <w:t>Федеральным</w:t>
      </w:r>
      <w:r w:rsidRPr="008E7EAB">
        <w:rPr>
          <w:rFonts w:ascii="Times New Roman" w:hAnsi="Times New Roman" w:cs="Times New Roman"/>
          <w:color w:val="000000" w:themeColor="text1"/>
          <w:sz w:val="24"/>
          <w:szCs w:val="24"/>
        </w:rPr>
        <w:t xml:space="preserve"> </w:t>
      </w:r>
      <w:hyperlink r:id="rId8" w:tooltip="Федеральный закон от 06.10.2003 N 131-ФЗ (ред. от 20.03.2025) &quot;Об общих принципах организации местного самоуправления в Российской Федерации&quot; {КонсультантПлюс}" w:history="1">
        <w:r w:rsidRPr="008E7EAB">
          <w:rPr>
            <w:rFonts w:ascii="Times New Roman" w:hAnsi="Times New Roman" w:cs="Times New Roman"/>
            <w:color w:val="000000" w:themeColor="text1"/>
            <w:sz w:val="24"/>
            <w:szCs w:val="24"/>
          </w:rPr>
          <w:t>законом</w:t>
        </w:r>
      </w:hyperlink>
      <w:r w:rsidRPr="008E7EAB">
        <w:rPr>
          <w:rFonts w:ascii="Times New Roman" w:hAnsi="Times New Roman" w:cs="Times New Roman"/>
          <w:color w:val="000000" w:themeColor="text1"/>
          <w:sz w:val="24"/>
          <w:szCs w:val="24"/>
        </w:rPr>
        <w:t xml:space="preserve"> от</w:t>
      </w:r>
      <w:r w:rsidRPr="008E7EAB">
        <w:rPr>
          <w:rFonts w:ascii="Times New Roman" w:hAnsi="Times New Roman" w:cs="Times New Roman"/>
          <w:sz w:val="24"/>
          <w:szCs w:val="24"/>
        </w:rPr>
        <w:t xml:space="preserve"> 06.10.2003 </w:t>
      </w:r>
      <w:r w:rsidR="008E7EAB">
        <w:rPr>
          <w:rFonts w:ascii="Times New Roman" w:hAnsi="Times New Roman" w:cs="Times New Roman"/>
          <w:sz w:val="24"/>
          <w:szCs w:val="24"/>
        </w:rPr>
        <w:t xml:space="preserve">       </w:t>
      </w:r>
      <w:r w:rsidRPr="008E7EAB">
        <w:rPr>
          <w:rFonts w:ascii="Times New Roman" w:hAnsi="Times New Roman" w:cs="Times New Roman"/>
          <w:sz w:val="24"/>
          <w:szCs w:val="24"/>
        </w:rPr>
        <w:t>№ 131-ФЗ «Об общих принципах организации местного самоуправления в Российской Федерации», Федеральным</w:t>
      </w:r>
      <w:r w:rsidRPr="008E7EAB">
        <w:rPr>
          <w:rFonts w:ascii="Times New Roman" w:hAnsi="Times New Roman" w:cs="Times New Roman"/>
          <w:color w:val="000000" w:themeColor="text1"/>
          <w:sz w:val="24"/>
          <w:szCs w:val="24"/>
        </w:rPr>
        <w:t xml:space="preserve"> </w:t>
      </w:r>
      <w:hyperlink r:id="rId9" w:tooltip="Федеральный закон от 24.06.1998 N 89-ФЗ (ред. от 28.12.2025) &quot;Об отходах производства и потребления&quot; {КонсультантПлюс}" w:history="1">
        <w:r w:rsidRPr="008E7EAB">
          <w:rPr>
            <w:rFonts w:ascii="Times New Roman" w:hAnsi="Times New Roman" w:cs="Times New Roman"/>
            <w:color w:val="000000" w:themeColor="text1"/>
            <w:sz w:val="24"/>
            <w:szCs w:val="24"/>
          </w:rPr>
          <w:t>законом</w:t>
        </w:r>
      </w:hyperlink>
      <w:r w:rsidRPr="008E7EAB">
        <w:rPr>
          <w:rFonts w:ascii="Times New Roman" w:hAnsi="Times New Roman" w:cs="Times New Roman"/>
          <w:color w:val="000000" w:themeColor="text1"/>
          <w:sz w:val="24"/>
          <w:szCs w:val="24"/>
        </w:rPr>
        <w:t xml:space="preserve"> от </w:t>
      </w:r>
      <w:r w:rsidRPr="008E7EAB">
        <w:rPr>
          <w:rFonts w:ascii="Times New Roman" w:hAnsi="Times New Roman" w:cs="Times New Roman"/>
          <w:sz w:val="24"/>
          <w:szCs w:val="24"/>
        </w:rPr>
        <w:t>2</w:t>
      </w:r>
      <w:r w:rsidR="00486F38" w:rsidRPr="008E7EAB">
        <w:rPr>
          <w:rFonts w:ascii="Times New Roman" w:hAnsi="Times New Roman" w:cs="Times New Roman"/>
          <w:sz w:val="24"/>
          <w:szCs w:val="24"/>
        </w:rPr>
        <w:t>0</w:t>
      </w:r>
      <w:r w:rsidRPr="008E7EAB">
        <w:rPr>
          <w:rFonts w:ascii="Times New Roman" w:hAnsi="Times New Roman" w:cs="Times New Roman"/>
          <w:sz w:val="24"/>
          <w:szCs w:val="24"/>
        </w:rPr>
        <w:t>.0</w:t>
      </w:r>
      <w:r w:rsidR="00486F38" w:rsidRPr="008E7EAB">
        <w:rPr>
          <w:rFonts w:ascii="Times New Roman" w:hAnsi="Times New Roman" w:cs="Times New Roman"/>
          <w:sz w:val="24"/>
          <w:szCs w:val="24"/>
        </w:rPr>
        <w:t>3</w:t>
      </w:r>
      <w:r w:rsidRPr="008E7EAB">
        <w:rPr>
          <w:rFonts w:ascii="Times New Roman" w:hAnsi="Times New Roman" w:cs="Times New Roman"/>
          <w:sz w:val="24"/>
          <w:szCs w:val="24"/>
        </w:rPr>
        <w:t>.</w:t>
      </w:r>
      <w:r w:rsidR="00486F38" w:rsidRPr="008E7EAB">
        <w:rPr>
          <w:rFonts w:ascii="Times New Roman" w:hAnsi="Times New Roman" w:cs="Times New Roman"/>
          <w:sz w:val="24"/>
          <w:szCs w:val="24"/>
        </w:rPr>
        <w:t>2025</w:t>
      </w:r>
      <w:r w:rsidRPr="008E7EAB">
        <w:rPr>
          <w:rFonts w:ascii="Times New Roman" w:hAnsi="Times New Roman" w:cs="Times New Roman"/>
          <w:sz w:val="24"/>
          <w:szCs w:val="24"/>
        </w:rPr>
        <w:t xml:space="preserve"> № </w:t>
      </w:r>
      <w:r w:rsidR="00486F38" w:rsidRPr="008E7EAB">
        <w:rPr>
          <w:rFonts w:ascii="Times New Roman" w:hAnsi="Times New Roman" w:cs="Times New Roman"/>
          <w:sz w:val="24"/>
          <w:szCs w:val="24"/>
        </w:rPr>
        <w:t>33</w:t>
      </w:r>
      <w:r w:rsidRPr="008E7EAB">
        <w:rPr>
          <w:rFonts w:ascii="Times New Roman" w:hAnsi="Times New Roman" w:cs="Times New Roman"/>
          <w:sz w:val="24"/>
          <w:szCs w:val="24"/>
        </w:rPr>
        <w:t>-ФЗ «</w:t>
      </w:r>
      <w:r w:rsidR="0019468D" w:rsidRPr="008E7EAB">
        <w:rPr>
          <w:rFonts w:ascii="Times New Roman" w:hAnsi="Times New Roman" w:cs="Times New Roman"/>
          <w:sz w:val="24"/>
          <w:szCs w:val="24"/>
        </w:rPr>
        <w:t>Об общих принципах организации местного самоуправления в единой системе публичной власти</w:t>
      </w:r>
      <w:r w:rsidRPr="008E7EAB">
        <w:rPr>
          <w:rFonts w:ascii="Times New Roman" w:hAnsi="Times New Roman" w:cs="Times New Roman"/>
          <w:sz w:val="24"/>
          <w:szCs w:val="24"/>
        </w:rPr>
        <w:t xml:space="preserve">», и регулирует вопросы участия администрации Артемовского городского округа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Артемовского городского округа, определяет полномочия органов местного самоуправления Артемовского городского округа и расходные обязательства бюджета Артемовского городского округа в указанной сфере. </w:t>
      </w:r>
    </w:p>
    <w:p w:rsidR="008F7204" w:rsidRPr="008E7EAB" w:rsidRDefault="00E30F0B" w:rsidP="009877D1">
      <w:pPr>
        <w:pStyle w:val="ConsPlusNormal"/>
        <w:spacing w:line="360" w:lineRule="auto"/>
        <w:ind w:firstLine="709"/>
        <w:jc w:val="both"/>
        <w:rPr>
          <w:rFonts w:ascii="Times New Roman" w:hAnsi="Times New Roman" w:cs="Times New Roman"/>
          <w:sz w:val="24"/>
          <w:szCs w:val="24"/>
        </w:rPr>
      </w:pPr>
      <w:r w:rsidRPr="008E7EAB">
        <w:rPr>
          <w:rFonts w:ascii="Times New Roman" w:hAnsi="Times New Roman" w:cs="Times New Roman"/>
          <w:sz w:val="24"/>
          <w:szCs w:val="24"/>
        </w:rPr>
        <w:t>1.2. В настоящем Положении используются понятия, определенные Федеральны</w:t>
      </w:r>
      <w:r w:rsidRPr="008E7EAB">
        <w:rPr>
          <w:rFonts w:ascii="Times New Roman" w:hAnsi="Times New Roman" w:cs="Times New Roman"/>
          <w:color w:val="000000" w:themeColor="text1"/>
          <w:sz w:val="24"/>
          <w:szCs w:val="24"/>
        </w:rPr>
        <w:t xml:space="preserve">м </w:t>
      </w:r>
      <w:hyperlink r:id="rId10" w:tooltip="Федеральный закон от 24.06.1998 N 89-ФЗ (ред. от 28.12.2025) &quot;Об отходах производства и потребления&quot; {КонсультантПлюс}" w:history="1">
        <w:r w:rsidRPr="008E7EAB">
          <w:rPr>
            <w:rFonts w:ascii="Times New Roman" w:hAnsi="Times New Roman" w:cs="Times New Roman"/>
            <w:color w:val="000000" w:themeColor="text1"/>
            <w:sz w:val="24"/>
            <w:szCs w:val="24"/>
          </w:rPr>
          <w:t>законом</w:t>
        </w:r>
      </w:hyperlink>
      <w:r w:rsidRPr="008E7EAB">
        <w:rPr>
          <w:rFonts w:ascii="Times New Roman" w:hAnsi="Times New Roman" w:cs="Times New Roman"/>
          <w:color w:val="000000" w:themeColor="text1"/>
          <w:sz w:val="24"/>
          <w:szCs w:val="24"/>
        </w:rPr>
        <w:t xml:space="preserve"> от 2</w:t>
      </w:r>
      <w:r w:rsidRPr="008E7EAB">
        <w:rPr>
          <w:rFonts w:ascii="Times New Roman" w:hAnsi="Times New Roman" w:cs="Times New Roman"/>
          <w:sz w:val="24"/>
          <w:szCs w:val="24"/>
        </w:rPr>
        <w:t xml:space="preserve">4.06.1998 № 89-ФЗ «Об отходах производства и потребления». </w:t>
      </w:r>
    </w:p>
    <w:p w:rsidR="008F7204" w:rsidRPr="008E7EAB" w:rsidRDefault="00E30F0B" w:rsidP="009877D1">
      <w:pPr>
        <w:pStyle w:val="ConsPlusNormal"/>
        <w:spacing w:line="348" w:lineRule="auto"/>
        <w:ind w:firstLine="709"/>
        <w:jc w:val="both"/>
        <w:rPr>
          <w:rFonts w:ascii="Times New Roman" w:hAnsi="Times New Roman" w:cs="Times New Roman"/>
          <w:sz w:val="24"/>
          <w:szCs w:val="24"/>
        </w:rPr>
      </w:pPr>
      <w:r w:rsidRPr="008E7EAB">
        <w:rPr>
          <w:rFonts w:ascii="Times New Roman" w:hAnsi="Times New Roman" w:cs="Times New Roman"/>
          <w:sz w:val="24"/>
          <w:szCs w:val="24"/>
        </w:rPr>
        <w:t>1.3. Мероприятия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Артемовского городского округа осуществляются в соответствии с федеральным законодательством, законодательством Приморского края и муниципальными нормативными правовыми актами Артемовского городского округа.</w:t>
      </w:r>
    </w:p>
    <w:p w:rsidR="00112727" w:rsidRPr="008E7EAB" w:rsidRDefault="00112727" w:rsidP="00706F75">
      <w:pPr>
        <w:pStyle w:val="ConsPlusNormal"/>
        <w:spacing w:line="288" w:lineRule="auto"/>
        <w:ind w:firstLine="709"/>
        <w:jc w:val="both"/>
        <w:rPr>
          <w:rFonts w:ascii="Times New Roman" w:hAnsi="Times New Roman" w:cs="Times New Roman"/>
          <w:sz w:val="24"/>
          <w:szCs w:val="24"/>
        </w:rPr>
      </w:pPr>
    </w:p>
    <w:p w:rsidR="008F7204" w:rsidRPr="008E7EAB" w:rsidRDefault="00E30F0B">
      <w:pPr>
        <w:pStyle w:val="ConsPlusTitle"/>
        <w:ind w:firstLine="709"/>
        <w:jc w:val="both"/>
        <w:outlineLvl w:val="0"/>
        <w:rPr>
          <w:rFonts w:ascii="Times New Roman" w:hAnsi="Times New Roman" w:cs="Times New Roman"/>
          <w:szCs w:val="24"/>
        </w:rPr>
      </w:pPr>
      <w:r w:rsidRPr="008E7EAB">
        <w:rPr>
          <w:rFonts w:ascii="Times New Roman" w:hAnsi="Times New Roman" w:cs="Times New Roman"/>
          <w:szCs w:val="24"/>
        </w:rPr>
        <w:t>2. Полномочия органов местного самоуправления</w:t>
      </w:r>
    </w:p>
    <w:p w:rsidR="008F7204" w:rsidRPr="008E7EAB" w:rsidRDefault="00E30F0B" w:rsidP="009D732C">
      <w:pPr>
        <w:pStyle w:val="ConsPlusNormal"/>
        <w:spacing w:line="360" w:lineRule="auto"/>
        <w:ind w:firstLine="709"/>
        <w:jc w:val="both"/>
        <w:rPr>
          <w:rFonts w:ascii="Times New Roman" w:hAnsi="Times New Roman" w:cs="Times New Roman"/>
          <w:sz w:val="24"/>
          <w:szCs w:val="24"/>
        </w:rPr>
      </w:pPr>
      <w:r w:rsidRPr="008E7EAB">
        <w:rPr>
          <w:rFonts w:ascii="Times New Roman" w:hAnsi="Times New Roman" w:cs="Times New Roman"/>
          <w:sz w:val="24"/>
          <w:szCs w:val="24"/>
        </w:rPr>
        <w:t>2.1. Дума Артемовского городского округа:</w:t>
      </w:r>
    </w:p>
    <w:p w:rsidR="008F7204" w:rsidRPr="008E7EAB" w:rsidRDefault="00E30F0B" w:rsidP="00706F75">
      <w:pPr>
        <w:pStyle w:val="ConsPlusNormal"/>
        <w:spacing w:line="372" w:lineRule="auto"/>
        <w:ind w:firstLine="709"/>
        <w:jc w:val="both"/>
        <w:rPr>
          <w:rFonts w:ascii="Times New Roman" w:hAnsi="Times New Roman" w:cs="Times New Roman"/>
          <w:sz w:val="24"/>
          <w:szCs w:val="24"/>
        </w:rPr>
      </w:pPr>
      <w:r w:rsidRPr="008E7EAB">
        <w:rPr>
          <w:rFonts w:ascii="Times New Roman" w:hAnsi="Times New Roman" w:cs="Times New Roman"/>
          <w:sz w:val="24"/>
          <w:szCs w:val="24"/>
        </w:rPr>
        <w:lastRenderedPageBreak/>
        <w:t xml:space="preserve">1) принимает муниципальные нормативные правовые акты, регулирующие участие органов местного самоуправления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w:t>
      </w:r>
      <w:r w:rsidR="0019468D" w:rsidRPr="008E7EAB">
        <w:rPr>
          <w:rFonts w:ascii="Times New Roman" w:hAnsi="Times New Roman" w:cs="Times New Roman"/>
          <w:sz w:val="24"/>
          <w:szCs w:val="24"/>
        </w:rPr>
        <w:t>городского</w:t>
      </w:r>
      <w:r w:rsidRPr="008E7EAB">
        <w:rPr>
          <w:rFonts w:ascii="Times New Roman" w:hAnsi="Times New Roman" w:cs="Times New Roman"/>
          <w:sz w:val="24"/>
          <w:szCs w:val="24"/>
        </w:rPr>
        <w:t xml:space="preserve"> округа;</w:t>
      </w:r>
    </w:p>
    <w:p w:rsidR="008F7204" w:rsidRPr="008E7EAB" w:rsidRDefault="00E30F0B" w:rsidP="00706F75">
      <w:pPr>
        <w:pStyle w:val="ConsPlusNormal"/>
        <w:spacing w:line="372" w:lineRule="auto"/>
        <w:ind w:firstLine="709"/>
        <w:jc w:val="both"/>
        <w:rPr>
          <w:rFonts w:ascii="Times New Roman" w:hAnsi="Times New Roman" w:cs="Times New Roman"/>
          <w:sz w:val="24"/>
          <w:szCs w:val="24"/>
        </w:rPr>
      </w:pPr>
      <w:r w:rsidRPr="008E7EAB">
        <w:rPr>
          <w:rFonts w:ascii="Times New Roman" w:hAnsi="Times New Roman" w:cs="Times New Roman"/>
          <w:sz w:val="24"/>
          <w:szCs w:val="24"/>
        </w:rPr>
        <w:t xml:space="preserve">2) утверждает расходы бюджета на обеспечение деятельности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w:t>
      </w:r>
      <w:r w:rsidR="0019468D" w:rsidRPr="008E7EAB">
        <w:rPr>
          <w:rFonts w:ascii="Times New Roman" w:hAnsi="Times New Roman" w:cs="Times New Roman"/>
          <w:sz w:val="24"/>
          <w:szCs w:val="24"/>
        </w:rPr>
        <w:t>городского округа</w:t>
      </w:r>
      <w:r w:rsidRPr="008E7EAB">
        <w:rPr>
          <w:rFonts w:ascii="Times New Roman" w:hAnsi="Times New Roman" w:cs="Times New Roman"/>
          <w:sz w:val="24"/>
          <w:szCs w:val="24"/>
        </w:rPr>
        <w:t>.</w:t>
      </w:r>
    </w:p>
    <w:p w:rsidR="008F7204" w:rsidRPr="008E7EAB" w:rsidRDefault="00E30F0B" w:rsidP="00706F75">
      <w:pPr>
        <w:pStyle w:val="ConsPlusNormal"/>
        <w:spacing w:line="372" w:lineRule="auto"/>
        <w:ind w:firstLine="709"/>
        <w:jc w:val="both"/>
        <w:rPr>
          <w:rFonts w:ascii="Times New Roman" w:hAnsi="Times New Roman" w:cs="Times New Roman"/>
          <w:sz w:val="24"/>
          <w:szCs w:val="24"/>
        </w:rPr>
      </w:pPr>
      <w:r w:rsidRPr="008E7EAB">
        <w:rPr>
          <w:rFonts w:ascii="Times New Roman" w:hAnsi="Times New Roman" w:cs="Times New Roman"/>
          <w:sz w:val="24"/>
          <w:szCs w:val="24"/>
        </w:rPr>
        <w:t>2. Администрация Артемовского городского округа:</w:t>
      </w:r>
    </w:p>
    <w:p w:rsidR="008F7204" w:rsidRPr="008E7EAB" w:rsidRDefault="00E30F0B" w:rsidP="00706F75">
      <w:pPr>
        <w:pStyle w:val="ConsPlusNormal"/>
        <w:spacing w:line="372" w:lineRule="auto"/>
        <w:ind w:firstLine="709"/>
        <w:jc w:val="both"/>
        <w:rPr>
          <w:rFonts w:ascii="Times New Roman" w:hAnsi="Times New Roman" w:cs="Times New Roman"/>
          <w:color w:val="000000"/>
          <w:sz w:val="24"/>
          <w:szCs w:val="24"/>
        </w:rPr>
      </w:pPr>
      <w:r w:rsidRPr="008E7EAB">
        <w:rPr>
          <w:rFonts w:ascii="Times New Roman" w:hAnsi="Times New Roman" w:cs="Times New Roman"/>
          <w:color w:val="000000"/>
          <w:sz w:val="24"/>
          <w:szCs w:val="24"/>
        </w:rPr>
        <w:t xml:space="preserve">1) оказывает необходимую консультационную и методическую помощь по вопросам организации деятельности по </w:t>
      </w:r>
      <w:r w:rsidRPr="008E7EAB">
        <w:rPr>
          <w:rFonts w:ascii="Times New Roman" w:hAnsi="Times New Roman" w:cs="Times New Roman"/>
          <w:sz w:val="24"/>
          <w:szCs w:val="24"/>
        </w:rPr>
        <w:t>накоплени</w:t>
      </w:r>
      <w:r w:rsidR="008E7EAB">
        <w:rPr>
          <w:rFonts w:ascii="Times New Roman" w:hAnsi="Times New Roman" w:cs="Times New Roman"/>
          <w:sz w:val="24"/>
          <w:szCs w:val="24"/>
        </w:rPr>
        <w:t>ю</w:t>
      </w:r>
      <w:r w:rsidRPr="008E7EAB">
        <w:rPr>
          <w:rFonts w:ascii="Times New Roman" w:hAnsi="Times New Roman" w:cs="Times New Roman"/>
          <w:sz w:val="24"/>
          <w:szCs w:val="24"/>
        </w:rPr>
        <w:t xml:space="preserve"> (в том числе раздельного накопления), сбор</w:t>
      </w:r>
      <w:r w:rsidR="008E7EAB">
        <w:rPr>
          <w:rFonts w:ascii="Times New Roman" w:hAnsi="Times New Roman" w:cs="Times New Roman"/>
          <w:sz w:val="24"/>
          <w:szCs w:val="24"/>
        </w:rPr>
        <w:t>у</w:t>
      </w:r>
      <w:r w:rsidRPr="008E7EAB">
        <w:rPr>
          <w:rFonts w:ascii="Times New Roman" w:hAnsi="Times New Roman" w:cs="Times New Roman"/>
          <w:sz w:val="24"/>
          <w:szCs w:val="24"/>
        </w:rPr>
        <w:t>, транспортировани</w:t>
      </w:r>
      <w:r w:rsidR="008E7EAB">
        <w:rPr>
          <w:rFonts w:ascii="Times New Roman" w:hAnsi="Times New Roman" w:cs="Times New Roman"/>
          <w:sz w:val="24"/>
          <w:szCs w:val="24"/>
        </w:rPr>
        <w:t>ю</w:t>
      </w:r>
      <w:r w:rsidRPr="008E7EAB">
        <w:rPr>
          <w:rFonts w:ascii="Times New Roman" w:hAnsi="Times New Roman" w:cs="Times New Roman"/>
          <w:sz w:val="24"/>
          <w:szCs w:val="24"/>
        </w:rPr>
        <w:t>, обработк</w:t>
      </w:r>
      <w:r w:rsidR="008E7EAB">
        <w:rPr>
          <w:rFonts w:ascii="Times New Roman" w:hAnsi="Times New Roman" w:cs="Times New Roman"/>
          <w:sz w:val="24"/>
          <w:szCs w:val="24"/>
        </w:rPr>
        <w:t>е</w:t>
      </w:r>
      <w:r w:rsidRPr="008E7EAB">
        <w:rPr>
          <w:rFonts w:ascii="Times New Roman" w:hAnsi="Times New Roman" w:cs="Times New Roman"/>
          <w:sz w:val="24"/>
          <w:szCs w:val="24"/>
        </w:rPr>
        <w:t>, утилизации, обезвреживани</w:t>
      </w:r>
      <w:r w:rsidR="008E7EAB">
        <w:rPr>
          <w:rFonts w:ascii="Times New Roman" w:hAnsi="Times New Roman" w:cs="Times New Roman"/>
          <w:sz w:val="24"/>
          <w:szCs w:val="24"/>
        </w:rPr>
        <w:t>ю</w:t>
      </w:r>
      <w:r w:rsidRPr="008E7EAB">
        <w:rPr>
          <w:rFonts w:ascii="Times New Roman" w:hAnsi="Times New Roman" w:cs="Times New Roman"/>
          <w:sz w:val="24"/>
          <w:szCs w:val="24"/>
        </w:rPr>
        <w:t>, захоронени</w:t>
      </w:r>
      <w:r w:rsidR="008E7EAB">
        <w:rPr>
          <w:rFonts w:ascii="Times New Roman" w:hAnsi="Times New Roman" w:cs="Times New Roman"/>
          <w:sz w:val="24"/>
          <w:szCs w:val="24"/>
        </w:rPr>
        <w:t>ю</w:t>
      </w:r>
      <w:r w:rsidRPr="008E7EAB">
        <w:rPr>
          <w:rFonts w:ascii="Times New Roman" w:hAnsi="Times New Roman" w:cs="Times New Roman"/>
          <w:sz w:val="24"/>
          <w:szCs w:val="24"/>
        </w:rPr>
        <w:t xml:space="preserve"> твердых коммунальных отходов</w:t>
      </w:r>
      <w:r w:rsidRPr="008E7EAB">
        <w:rPr>
          <w:rFonts w:ascii="Times New Roman" w:hAnsi="Times New Roman" w:cs="Times New Roman"/>
          <w:color w:val="000000"/>
          <w:sz w:val="24"/>
          <w:szCs w:val="24"/>
        </w:rPr>
        <w:t xml:space="preserve">; </w:t>
      </w:r>
    </w:p>
    <w:p w:rsidR="008F7204" w:rsidRPr="008E7EAB" w:rsidRDefault="00E30F0B" w:rsidP="00706F75">
      <w:pPr>
        <w:pStyle w:val="ConsPlusNormal"/>
        <w:spacing w:line="360" w:lineRule="auto"/>
        <w:ind w:firstLine="709"/>
        <w:jc w:val="both"/>
        <w:rPr>
          <w:rFonts w:ascii="Times New Roman" w:hAnsi="Times New Roman" w:cs="Times New Roman"/>
          <w:color w:val="000000"/>
          <w:sz w:val="24"/>
          <w:szCs w:val="24"/>
          <w:highlight w:val="white"/>
        </w:rPr>
      </w:pPr>
      <w:r w:rsidRPr="008E7EAB">
        <w:rPr>
          <w:rFonts w:ascii="Times New Roman" w:hAnsi="Times New Roman" w:cs="Times New Roman"/>
          <w:color w:val="000000"/>
          <w:sz w:val="24"/>
          <w:szCs w:val="24"/>
          <w:highlight w:val="white"/>
        </w:rPr>
        <w:t xml:space="preserve">2)  </w:t>
      </w:r>
      <w:r w:rsidRPr="008E7EAB">
        <w:rPr>
          <w:rFonts w:ascii="Times New Roman" w:hAnsi="Times New Roman" w:cs="Times New Roman"/>
          <w:sz w:val="24"/>
          <w:szCs w:val="24"/>
          <w:highlight w:val="white"/>
        </w:rPr>
        <w:t>в пределах своих полномочий в области обращения с твердыми коммунальными отходами запрашивает у организаций, осуществляющих деятельность в области обращения с твердыми коммунальными отходами, информацию, необходимую для осуществления полномочий, установленных действующим законодательством</w:t>
      </w:r>
      <w:r w:rsidR="008E7EAB">
        <w:rPr>
          <w:rFonts w:ascii="Times New Roman" w:hAnsi="Times New Roman" w:cs="Times New Roman"/>
          <w:sz w:val="24"/>
          <w:szCs w:val="24"/>
          <w:highlight w:val="white"/>
        </w:rPr>
        <w:t>;</w:t>
      </w:r>
    </w:p>
    <w:p w:rsidR="008F7204" w:rsidRPr="008E7EAB" w:rsidRDefault="00E30F0B" w:rsidP="00706F75">
      <w:pPr>
        <w:pStyle w:val="ConsPlusNormal"/>
        <w:spacing w:line="360" w:lineRule="auto"/>
        <w:ind w:firstLine="709"/>
        <w:jc w:val="both"/>
        <w:rPr>
          <w:rFonts w:ascii="Times New Roman" w:hAnsi="Times New Roman" w:cs="Times New Roman"/>
          <w:color w:val="000000"/>
          <w:sz w:val="24"/>
          <w:szCs w:val="24"/>
        </w:rPr>
      </w:pPr>
      <w:r w:rsidRPr="008E7EAB">
        <w:rPr>
          <w:rFonts w:ascii="Times New Roman" w:hAnsi="Times New Roman" w:cs="Times New Roman"/>
          <w:color w:val="000000"/>
          <w:sz w:val="24"/>
          <w:szCs w:val="24"/>
        </w:rPr>
        <w:t xml:space="preserve">3) </w:t>
      </w:r>
      <w:r w:rsidRPr="008E7EAB">
        <w:rPr>
          <w:rFonts w:ascii="Times New Roman" w:hAnsi="Times New Roman" w:cs="Times New Roman"/>
          <w:sz w:val="24"/>
          <w:szCs w:val="24"/>
        </w:rPr>
        <w:t>принимает муниципальные правовы</w:t>
      </w:r>
      <w:r w:rsidR="0019468D" w:rsidRPr="008E7EAB">
        <w:rPr>
          <w:rFonts w:ascii="Times New Roman" w:hAnsi="Times New Roman" w:cs="Times New Roman"/>
          <w:sz w:val="24"/>
          <w:szCs w:val="24"/>
        </w:rPr>
        <w:t>е</w:t>
      </w:r>
      <w:r w:rsidRPr="008E7EAB">
        <w:rPr>
          <w:rFonts w:ascii="Times New Roman" w:hAnsi="Times New Roman" w:cs="Times New Roman"/>
          <w:sz w:val="24"/>
          <w:szCs w:val="24"/>
        </w:rPr>
        <w:t xml:space="preserve"> акты, </w:t>
      </w:r>
      <w:r w:rsidRPr="008E7EAB">
        <w:rPr>
          <w:rFonts w:ascii="Times New Roman" w:hAnsi="Times New Roman" w:cs="Times New Roman"/>
          <w:color w:val="000000"/>
          <w:sz w:val="24"/>
          <w:szCs w:val="24"/>
        </w:rPr>
        <w:t>разрабатывает и реализует муниципальные программы в области обращения с твердыми коммунальными отходами;</w:t>
      </w:r>
    </w:p>
    <w:p w:rsidR="008F7204" w:rsidRPr="008E7EAB" w:rsidRDefault="00E30F0B" w:rsidP="00706F75">
      <w:pPr>
        <w:pStyle w:val="ConsPlusNormal"/>
        <w:spacing w:line="360" w:lineRule="auto"/>
        <w:ind w:firstLine="709"/>
        <w:jc w:val="both"/>
        <w:rPr>
          <w:rFonts w:ascii="Times New Roman" w:hAnsi="Times New Roman" w:cs="Times New Roman"/>
          <w:color w:val="000000"/>
          <w:sz w:val="24"/>
          <w:szCs w:val="24"/>
        </w:rPr>
      </w:pPr>
      <w:r w:rsidRPr="008E7EAB">
        <w:rPr>
          <w:rFonts w:ascii="Times New Roman" w:hAnsi="Times New Roman" w:cs="Times New Roman"/>
          <w:color w:val="000000"/>
          <w:sz w:val="24"/>
          <w:szCs w:val="24"/>
        </w:rPr>
        <w:t xml:space="preserve">4) в соответствии с </w:t>
      </w:r>
      <w:r w:rsidR="008E7EAB">
        <w:rPr>
          <w:rFonts w:ascii="Times New Roman" w:hAnsi="Times New Roman" w:cs="Times New Roman"/>
          <w:color w:val="000000"/>
          <w:sz w:val="24"/>
          <w:szCs w:val="24"/>
        </w:rPr>
        <w:t>ф</w:t>
      </w:r>
      <w:r w:rsidRPr="008E7EAB">
        <w:rPr>
          <w:rFonts w:ascii="Times New Roman" w:hAnsi="Times New Roman" w:cs="Times New Roman"/>
          <w:color w:val="000000"/>
          <w:sz w:val="24"/>
          <w:szCs w:val="24"/>
        </w:rPr>
        <w:t>едеральными законами и иными нормативными правовыми актами Российской Федерации размещает информацию в федеральной государственной информационной системе учета твердых коммунальных отходов</w:t>
      </w:r>
      <w:r w:rsidR="008E7EAB">
        <w:rPr>
          <w:rFonts w:ascii="Times New Roman" w:hAnsi="Times New Roman" w:cs="Times New Roman"/>
          <w:color w:val="000000"/>
          <w:sz w:val="24"/>
          <w:szCs w:val="24"/>
        </w:rPr>
        <w:t>;</w:t>
      </w:r>
      <w:r w:rsidRPr="008E7EAB">
        <w:rPr>
          <w:rFonts w:ascii="Times New Roman" w:hAnsi="Times New Roman" w:cs="Times New Roman"/>
          <w:color w:val="000000"/>
          <w:sz w:val="24"/>
          <w:szCs w:val="24"/>
        </w:rPr>
        <w:t xml:space="preserve"> </w:t>
      </w:r>
    </w:p>
    <w:p w:rsidR="008F7204" w:rsidRPr="008E7EAB" w:rsidRDefault="00E30F0B" w:rsidP="00706F75">
      <w:pPr>
        <w:pStyle w:val="ConsPlusNormal"/>
        <w:spacing w:line="360" w:lineRule="auto"/>
        <w:ind w:firstLine="709"/>
        <w:jc w:val="both"/>
        <w:rPr>
          <w:rFonts w:ascii="Times New Roman" w:hAnsi="Times New Roman" w:cs="Times New Roman"/>
          <w:color w:val="000000"/>
          <w:sz w:val="24"/>
          <w:szCs w:val="24"/>
        </w:rPr>
      </w:pPr>
      <w:r w:rsidRPr="008E7EAB">
        <w:rPr>
          <w:rFonts w:ascii="Times New Roman" w:hAnsi="Times New Roman" w:cs="Times New Roman"/>
          <w:color w:val="000000"/>
          <w:sz w:val="24"/>
          <w:szCs w:val="24"/>
        </w:rPr>
        <w:t xml:space="preserve">5) выявляет и </w:t>
      </w:r>
      <w:r w:rsidRPr="008E7EAB">
        <w:rPr>
          <w:rFonts w:ascii="Times New Roman" w:hAnsi="Times New Roman" w:cs="Times New Roman"/>
          <w:sz w:val="24"/>
          <w:szCs w:val="24"/>
        </w:rPr>
        <w:t>ликвидирует места несанкционированного складирования коммунальных отходов в границах Артемовского городского округа;</w:t>
      </w:r>
    </w:p>
    <w:p w:rsidR="008F7204" w:rsidRPr="008E7EAB" w:rsidRDefault="00E30F0B" w:rsidP="00706F75">
      <w:pPr>
        <w:pStyle w:val="ConsPlusNormal"/>
        <w:spacing w:line="360" w:lineRule="auto"/>
        <w:ind w:firstLine="709"/>
        <w:jc w:val="both"/>
        <w:rPr>
          <w:rFonts w:ascii="Times New Roman" w:hAnsi="Times New Roman" w:cs="Times New Roman"/>
          <w:color w:val="000000"/>
          <w:sz w:val="24"/>
          <w:szCs w:val="24"/>
        </w:rPr>
      </w:pPr>
      <w:r w:rsidRPr="008E7EAB">
        <w:rPr>
          <w:rFonts w:ascii="Times New Roman" w:hAnsi="Times New Roman" w:cs="Times New Roman"/>
          <w:color w:val="000000"/>
          <w:sz w:val="24"/>
          <w:szCs w:val="24"/>
        </w:rPr>
        <w:t xml:space="preserve">6) </w:t>
      </w:r>
      <w:r w:rsidRPr="008E7EAB">
        <w:rPr>
          <w:rFonts w:ascii="Times New Roman" w:hAnsi="Times New Roman" w:cs="Times New Roman"/>
          <w:sz w:val="24"/>
          <w:szCs w:val="24"/>
        </w:rPr>
        <w:t>создает и содержит места (площадки)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8F7204" w:rsidRPr="008E7EAB" w:rsidRDefault="00E30F0B" w:rsidP="00706F75">
      <w:pPr>
        <w:pStyle w:val="ConsPlusNormal"/>
        <w:spacing w:line="360" w:lineRule="auto"/>
        <w:ind w:firstLine="709"/>
        <w:jc w:val="both"/>
        <w:rPr>
          <w:rFonts w:ascii="Times New Roman" w:hAnsi="Times New Roman" w:cs="Times New Roman"/>
          <w:color w:val="000000"/>
          <w:sz w:val="24"/>
          <w:szCs w:val="24"/>
        </w:rPr>
      </w:pPr>
      <w:r w:rsidRPr="008E7EAB">
        <w:rPr>
          <w:rFonts w:ascii="Times New Roman" w:hAnsi="Times New Roman" w:cs="Times New Roman"/>
          <w:color w:val="000000"/>
          <w:sz w:val="24"/>
          <w:szCs w:val="24"/>
        </w:rPr>
        <w:t xml:space="preserve">7) </w:t>
      </w:r>
      <w:r w:rsidRPr="008E7EAB">
        <w:rPr>
          <w:rFonts w:ascii="Times New Roman" w:hAnsi="Times New Roman" w:cs="Times New Roman"/>
          <w:sz w:val="24"/>
          <w:szCs w:val="24"/>
        </w:rPr>
        <w:t>определяет схем</w:t>
      </w:r>
      <w:r w:rsidR="0019468D" w:rsidRPr="008E7EAB">
        <w:rPr>
          <w:rFonts w:ascii="Times New Roman" w:hAnsi="Times New Roman" w:cs="Times New Roman"/>
          <w:sz w:val="24"/>
          <w:szCs w:val="24"/>
        </w:rPr>
        <w:t>у</w:t>
      </w:r>
      <w:r w:rsidRPr="008E7EAB">
        <w:rPr>
          <w:rFonts w:ascii="Times New Roman" w:hAnsi="Times New Roman" w:cs="Times New Roman"/>
          <w:sz w:val="24"/>
          <w:szCs w:val="24"/>
        </w:rPr>
        <w:t xml:space="preserve"> размещения мест (площадок) накопления твердых коммунальных отходов</w:t>
      </w:r>
      <w:r w:rsidR="00142191">
        <w:rPr>
          <w:rFonts w:ascii="Times New Roman" w:hAnsi="Times New Roman" w:cs="Times New Roman"/>
          <w:sz w:val="24"/>
          <w:szCs w:val="24"/>
        </w:rPr>
        <w:t>, в том числе места погрузки твердых коммунальных отходов без организации мест (площадок) накопления твердых коммунальных отходов,</w:t>
      </w:r>
      <w:r w:rsidRPr="008E7EAB">
        <w:rPr>
          <w:rFonts w:ascii="Times New Roman" w:hAnsi="Times New Roman" w:cs="Times New Roman"/>
          <w:sz w:val="24"/>
          <w:szCs w:val="24"/>
        </w:rPr>
        <w:t xml:space="preserve"> и ведет реестр мест (площадок) накопления твердых коммунальных отходов на территории Артемовского городского округа;</w:t>
      </w:r>
    </w:p>
    <w:p w:rsidR="008F7204" w:rsidRPr="008E7EAB" w:rsidRDefault="00E30F0B" w:rsidP="00706F75">
      <w:pPr>
        <w:pStyle w:val="ConsPlusNormal"/>
        <w:spacing w:line="360" w:lineRule="auto"/>
        <w:ind w:firstLine="0"/>
        <w:jc w:val="both"/>
        <w:rPr>
          <w:rFonts w:ascii="Times New Roman" w:hAnsi="Times New Roman" w:cs="Times New Roman"/>
          <w:color w:val="000000"/>
          <w:sz w:val="24"/>
          <w:szCs w:val="24"/>
        </w:rPr>
      </w:pPr>
      <w:r w:rsidRPr="008E7EAB">
        <w:rPr>
          <w:rFonts w:ascii="Times New Roman" w:hAnsi="Times New Roman" w:cs="Times New Roman"/>
          <w:color w:val="000000"/>
          <w:sz w:val="24"/>
          <w:szCs w:val="24"/>
        </w:rPr>
        <w:tab/>
        <w:t>8) проводит мероприятия, направленные на повышение экологического воспитания и формирование экологической культуры в области обращения с твердыми коммунальными отходами;</w:t>
      </w:r>
    </w:p>
    <w:p w:rsidR="008F7204" w:rsidRPr="008E7EAB" w:rsidRDefault="00E30F0B" w:rsidP="00706F75">
      <w:pPr>
        <w:pStyle w:val="ConsPlusNormal"/>
        <w:spacing w:line="360" w:lineRule="auto"/>
        <w:ind w:firstLine="708"/>
        <w:jc w:val="both"/>
        <w:rPr>
          <w:rFonts w:ascii="Times New Roman" w:hAnsi="Times New Roman" w:cs="Times New Roman"/>
          <w:color w:val="000000"/>
          <w:sz w:val="24"/>
          <w:szCs w:val="24"/>
        </w:rPr>
      </w:pPr>
      <w:r w:rsidRPr="008E7EAB">
        <w:rPr>
          <w:rFonts w:ascii="Times New Roman" w:hAnsi="Times New Roman" w:cs="Times New Roman"/>
          <w:color w:val="000000"/>
          <w:sz w:val="24"/>
          <w:szCs w:val="24"/>
        </w:rPr>
        <w:lastRenderedPageBreak/>
        <w:t xml:space="preserve">9) участвует в деятельности по организации раздельного накопления ТКО по согласованию с региональным оператором;  </w:t>
      </w:r>
    </w:p>
    <w:p w:rsidR="008F7204" w:rsidRDefault="00E30F0B" w:rsidP="009D732C">
      <w:pPr>
        <w:pStyle w:val="ConsPlusNormal"/>
        <w:spacing w:line="360" w:lineRule="auto"/>
        <w:ind w:firstLine="708"/>
        <w:jc w:val="both"/>
        <w:rPr>
          <w:rFonts w:ascii="Times New Roman" w:hAnsi="Times New Roman" w:cs="Times New Roman"/>
          <w:sz w:val="24"/>
          <w:szCs w:val="24"/>
        </w:rPr>
      </w:pPr>
      <w:r w:rsidRPr="008E7EAB">
        <w:rPr>
          <w:rFonts w:ascii="Times New Roman" w:hAnsi="Times New Roman" w:cs="Times New Roman"/>
          <w:sz w:val="24"/>
          <w:szCs w:val="24"/>
        </w:rPr>
        <w:t>10) осуществляет иные полномочия в соответствии с действующим законодательством.</w:t>
      </w:r>
    </w:p>
    <w:p w:rsidR="00706F75" w:rsidRPr="008E7EAB" w:rsidRDefault="00706F75" w:rsidP="00706F75">
      <w:pPr>
        <w:pStyle w:val="ConsPlusNormal"/>
        <w:ind w:firstLine="709"/>
        <w:jc w:val="both"/>
        <w:rPr>
          <w:rFonts w:ascii="Times New Roman" w:hAnsi="Times New Roman" w:cs="Times New Roman"/>
          <w:color w:val="000000"/>
          <w:sz w:val="24"/>
          <w:szCs w:val="24"/>
        </w:rPr>
      </w:pPr>
    </w:p>
    <w:p w:rsidR="008F7204" w:rsidRPr="008E7EAB" w:rsidRDefault="00E30F0B">
      <w:pPr>
        <w:pStyle w:val="ConsPlusTitle"/>
        <w:ind w:firstLine="708"/>
        <w:outlineLvl w:val="1"/>
        <w:rPr>
          <w:rFonts w:ascii="Times New Roman" w:hAnsi="Times New Roman" w:cs="Times New Roman"/>
          <w:szCs w:val="24"/>
        </w:rPr>
      </w:pPr>
      <w:r w:rsidRPr="008E7EAB">
        <w:rPr>
          <w:rFonts w:ascii="Times New Roman" w:hAnsi="Times New Roman" w:cs="Times New Roman"/>
          <w:szCs w:val="24"/>
        </w:rPr>
        <w:t>3. Финансовое обеспечение</w:t>
      </w:r>
    </w:p>
    <w:p w:rsidR="008F7204" w:rsidRPr="008E7EAB" w:rsidRDefault="00E30F0B" w:rsidP="009D732C">
      <w:pPr>
        <w:pStyle w:val="ConsPlusNormal"/>
        <w:spacing w:line="360" w:lineRule="auto"/>
        <w:ind w:firstLine="709"/>
        <w:jc w:val="both"/>
        <w:rPr>
          <w:rFonts w:ascii="Times New Roman" w:hAnsi="Times New Roman" w:cs="Times New Roman"/>
          <w:sz w:val="24"/>
          <w:szCs w:val="24"/>
        </w:rPr>
      </w:pPr>
      <w:r w:rsidRPr="008E7EAB">
        <w:rPr>
          <w:rFonts w:ascii="Times New Roman" w:hAnsi="Times New Roman" w:cs="Times New Roman"/>
          <w:sz w:val="24"/>
          <w:szCs w:val="24"/>
        </w:rPr>
        <w:t>Финансирование 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Артемовского городского округа осуществляется за счет средств бюджета Артемовского городского округа и является расходным обязательством бюджета Артемовского городского округа.</w:t>
      </w:r>
    </w:p>
    <w:sectPr w:rsidR="008F7204" w:rsidRPr="008E7EAB" w:rsidSect="00AB72B3">
      <w:headerReference w:type="default" r:id="rId11"/>
      <w:pgSz w:w="11906" w:h="16838"/>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B35" w:rsidRDefault="005A0B35">
      <w:pPr>
        <w:spacing w:after="0" w:line="240" w:lineRule="auto"/>
      </w:pPr>
      <w:r>
        <w:separator/>
      </w:r>
    </w:p>
  </w:endnote>
  <w:endnote w:type="continuationSeparator" w:id="0">
    <w:p w:rsidR="005A0B35" w:rsidRDefault="005A0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B35" w:rsidRDefault="005A0B35">
      <w:pPr>
        <w:spacing w:after="0" w:line="240" w:lineRule="auto"/>
      </w:pPr>
      <w:r>
        <w:separator/>
      </w:r>
    </w:p>
  </w:footnote>
  <w:footnote w:type="continuationSeparator" w:id="0">
    <w:p w:rsidR="005A0B35" w:rsidRDefault="005A0B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94331228"/>
    </w:sdtPr>
    <w:sdtEndPr/>
    <w:sdtContent>
      <w:p w:rsidR="008F7204" w:rsidRPr="00AB72B3" w:rsidRDefault="00E30F0B">
        <w:pPr>
          <w:pStyle w:val="af5"/>
          <w:jc w:val="center"/>
          <w:rPr>
            <w:rFonts w:ascii="Times New Roman" w:hAnsi="Times New Roman" w:cs="Times New Roman"/>
            <w:sz w:val="24"/>
            <w:szCs w:val="24"/>
          </w:rPr>
        </w:pPr>
        <w:r w:rsidRPr="00AB72B3">
          <w:rPr>
            <w:rFonts w:ascii="Times New Roman" w:hAnsi="Times New Roman" w:cs="Times New Roman"/>
            <w:sz w:val="24"/>
            <w:szCs w:val="24"/>
          </w:rPr>
          <w:fldChar w:fldCharType="begin"/>
        </w:r>
        <w:r w:rsidRPr="00AB72B3">
          <w:rPr>
            <w:rFonts w:ascii="Times New Roman" w:hAnsi="Times New Roman" w:cs="Times New Roman"/>
            <w:sz w:val="24"/>
            <w:szCs w:val="24"/>
          </w:rPr>
          <w:instrText>PAGE   \* MERGEFORMAT</w:instrText>
        </w:r>
        <w:r w:rsidRPr="00AB72B3">
          <w:rPr>
            <w:rFonts w:ascii="Times New Roman" w:hAnsi="Times New Roman" w:cs="Times New Roman"/>
            <w:sz w:val="24"/>
            <w:szCs w:val="24"/>
          </w:rPr>
          <w:fldChar w:fldCharType="separate"/>
        </w:r>
        <w:r w:rsidR="00142191">
          <w:rPr>
            <w:rFonts w:ascii="Times New Roman" w:hAnsi="Times New Roman" w:cs="Times New Roman"/>
            <w:noProof/>
            <w:sz w:val="24"/>
            <w:szCs w:val="24"/>
          </w:rPr>
          <w:t>3</w:t>
        </w:r>
        <w:r w:rsidRPr="00AB72B3">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8C4433"/>
    <w:multiLevelType w:val="hybridMultilevel"/>
    <w:tmpl w:val="18967F80"/>
    <w:lvl w:ilvl="0" w:tplc="BF3AB322">
      <w:start w:val="1"/>
      <w:numFmt w:val="russianLower"/>
      <w:lvlText w:val="%1)"/>
      <w:lvlJc w:val="left"/>
      <w:pPr>
        <w:ind w:left="1429" w:hanging="360"/>
      </w:pPr>
      <w:rPr>
        <w:rFonts w:hint="default"/>
      </w:rPr>
    </w:lvl>
    <w:lvl w:ilvl="1" w:tplc="9BA6982A">
      <w:start w:val="1"/>
      <w:numFmt w:val="lowerLetter"/>
      <w:lvlText w:val="%2."/>
      <w:lvlJc w:val="left"/>
      <w:pPr>
        <w:ind w:left="2149" w:hanging="360"/>
      </w:pPr>
    </w:lvl>
    <w:lvl w:ilvl="2" w:tplc="FEA22D6C">
      <w:start w:val="1"/>
      <w:numFmt w:val="lowerRoman"/>
      <w:lvlText w:val="%3."/>
      <w:lvlJc w:val="right"/>
      <w:pPr>
        <w:ind w:left="2869" w:hanging="180"/>
      </w:pPr>
    </w:lvl>
    <w:lvl w:ilvl="3" w:tplc="103659B2">
      <w:start w:val="1"/>
      <w:numFmt w:val="decimal"/>
      <w:lvlText w:val="%4."/>
      <w:lvlJc w:val="left"/>
      <w:pPr>
        <w:ind w:left="3589" w:hanging="360"/>
      </w:pPr>
    </w:lvl>
    <w:lvl w:ilvl="4" w:tplc="77A46B14">
      <w:start w:val="1"/>
      <w:numFmt w:val="lowerLetter"/>
      <w:lvlText w:val="%5."/>
      <w:lvlJc w:val="left"/>
      <w:pPr>
        <w:ind w:left="4309" w:hanging="360"/>
      </w:pPr>
    </w:lvl>
    <w:lvl w:ilvl="5" w:tplc="79C04434">
      <w:start w:val="1"/>
      <w:numFmt w:val="lowerRoman"/>
      <w:lvlText w:val="%6."/>
      <w:lvlJc w:val="right"/>
      <w:pPr>
        <w:ind w:left="5029" w:hanging="180"/>
      </w:pPr>
    </w:lvl>
    <w:lvl w:ilvl="6" w:tplc="0172C532">
      <w:start w:val="1"/>
      <w:numFmt w:val="decimal"/>
      <w:lvlText w:val="%7."/>
      <w:lvlJc w:val="left"/>
      <w:pPr>
        <w:ind w:left="5749" w:hanging="360"/>
      </w:pPr>
    </w:lvl>
    <w:lvl w:ilvl="7" w:tplc="C21C593A">
      <w:start w:val="1"/>
      <w:numFmt w:val="lowerLetter"/>
      <w:lvlText w:val="%8."/>
      <w:lvlJc w:val="left"/>
      <w:pPr>
        <w:ind w:left="6469" w:hanging="360"/>
      </w:pPr>
    </w:lvl>
    <w:lvl w:ilvl="8" w:tplc="68669C8E">
      <w:start w:val="1"/>
      <w:numFmt w:val="lowerRoman"/>
      <w:lvlText w:val="%9."/>
      <w:lvlJc w:val="right"/>
      <w:pPr>
        <w:ind w:left="7189" w:hanging="180"/>
      </w:pPr>
    </w:lvl>
  </w:abstractNum>
  <w:abstractNum w:abstractNumId="1" w15:restartNumberingAfterBreak="0">
    <w:nsid w:val="79050B22"/>
    <w:multiLevelType w:val="hybridMultilevel"/>
    <w:tmpl w:val="6FBAB5AC"/>
    <w:lvl w:ilvl="0" w:tplc="3F2CE3EE">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E8246634">
      <w:start w:val="1"/>
      <w:numFmt w:val="decimal"/>
      <w:lvlText w:val=""/>
      <w:lvlJc w:val="left"/>
    </w:lvl>
    <w:lvl w:ilvl="2" w:tplc="4094D060">
      <w:start w:val="1"/>
      <w:numFmt w:val="decimal"/>
      <w:lvlText w:val=""/>
      <w:lvlJc w:val="left"/>
    </w:lvl>
    <w:lvl w:ilvl="3" w:tplc="73561F3C">
      <w:start w:val="1"/>
      <w:numFmt w:val="decimal"/>
      <w:lvlText w:val=""/>
      <w:lvlJc w:val="left"/>
    </w:lvl>
    <w:lvl w:ilvl="4" w:tplc="844CC16C">
      <w:start w:val="1"/>
      <w:numFmt w:val="decimal"/>
      <w:lvlText w:val=""/>
      <w:lvlJc w:val="left"/>
    </w:lvl>
    <w:lvl w:ilvl="5" w:tplc="D810960C">
      <w:start w:val="1"/>
      <w:numFmt w:val="decimal"/>
      <w:lvlText w:val=""/>
      <w:lvlJc w:val="left"/>
    </w:lvl>
    <w:lvl w:ilvl="6" w:tplc="C0CE3F56">
      <w:start w:val="1"/>
      <w:numFmt w:val="decimal"/>
      <w:lvlText w:val=""/>
      <w:lvlJc w:val="left"/>
    </w:lvl>
    <w:lvl w:ilvl="7" w:tplc="431257EE">
      <w:start w:val="1"/>
      <w:numFmt w:val="decimal"/>
      <w:lvlText w:val=""/>
      <w:lvlJc w:val="left"/>
    </w:lvl>
    <w:lvl w:ilvl="8" w:tplc="98C676F4">
      <w:start w:val="1"/>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204"/>
    <w:rsid w:val="000A7264"/>
    <w:rsid w:val="00112727"/>
    <w:rsid w:val="00142191"/>
    <w:rsid w:val="0019468D"/>
    <w:rsid w:val="003447E9"/>
    <w:rsid w:val="00486F38"/>
    <w:rsid w:val="005A0B35"/>
    <w:rsid w:val="005D2E8E"/>
    <w:rsid w:val="00706F75"/>
    <w:rsid w:val="007E324B"/>
    <w:rsid w:val="0084719C"/>
    <w:rsid w:val="008E7EAB"/>
    <w:rsid w:val="008F7204"/>
    <w:rsid w:val="00966463"/>
    <w:rsid w:val="009877D1"/>
    <w:rsid w:val="009D6D00"/>
    <w:rsid w:val="009D732C"/>
    <w:rsid w:val="00AB72B3"/>
    <w:rsid w:val="00AF2509"/>
    <w:rsid w:val="00BB069E"/>
    <w:rsid w:val="00E30F0B"/>
    <w:rsid w:val="00F924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98A56D-EC90-4486-A7D9-6378BEC6A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eastAsiaTheme="minorEastAsia"/>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link w:val="ab"/>
    <w:uiPriority w:val="35"/>
    <w:semiHidden/>
    <w:unhideWhenUsed/>
    <w:qFormat/>
    <w:pPr>
      <w:spacing w:line="276" w:lineRule="auto"/>
    </w:pPr>
    <w:rPr>
      <w:b/>
      <w:bCs/>
      <w:color w:val="4F81BD" w:themeColor="accent1"/>
      <w:sz w:val="18"/>
      <w:szCs w:val="18"/>
    </w:rPr>
  </w:style>
  <w:style w:type="character" w:customStyle="1" w:styleId="ab">
    <w:name w:val="Название объекта Знак"/>
    <w:basedOn w:val="a0"/>
    <w:link w:val="aa"/>
    <w:uiPriority w:val="35"/>
    <w:rPr>
      <w:b/>
      <w:bCs/>
      <w:color w:val="4F81BD" w:themeColor="accent1"/>
      <w:sz w:val="18"/>
      <w:szCs w:val="18"/>
    </w:rPr>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pPr>
      <w:spacing w:after="0"/>
    </w:pPr>
  </w:style>
  <w:style w:type="paragraph" w:styleId="af5">
    <w:name w:val="header"/>
    <w:basedOn w:val="a"/>
    <w:link w:val="af6"/>
    <w:uiPriority w:val="99"/>
    <w:unhideWhenUsed/>
    <w:pPr>
      <w:tabs>
        <w:tab w:val="center" w:pos="4677"/>
        <w:tab w:val="right" w:pos="9355"/>
      </w:tabs>
      <w:spacing w:after="0" w:line="240" w:lineRule="auto"/>
    </w:pPr>
  </w:style>
  <w:style w:type="character" w:customStyle="1" w:styleId="af6">
    <w:name w:val="Верхний колонтитул Знак"/>
    <w:basedOn w:val="a0"/>
    <w:link w:val="af5"/>
    <w:uiPriority w:val="99"/>
    <w:rPr>
      <w:rFonts w:eastAsiaTheme="minorEastAsia"/>
      <w:lang w:eastAsia="ru-RU"/>
    </w:rPr>
  </w:style>
  <w:style w:type="paragraph" w:styleId="af7">
    <w:name w:val="Balloon Text"/>
    <w:basedOn w:val="a"/>
    <w:link w:val="af8"/>
    <w:uiPriority w:val="99"/>
    <w:semiHidden/>
    <w:unhideWhenUsed/>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Pr>
      <w:rFonts w:ascii="Tahoma" w:eastAsiaTheme="minorEastAsia" w:hAnsi="Tahoma" w:cs="Tahoma"/>
      <w:sz w:val="16"/>
      <w:szCs w:val="16"/>
      <w:lang w:eastAsia="ru-RU"/>
    </w:rPr>
  </w:style>
  <w:style w:type="character" w:styleId="af9">
    <w:name w:val="Hyperlink"/>
    <w:basedOn w:val="a0"/>
    <w:uiPriority w:val="99"/>
    <w:semiHidden/>
    <w:unhideWhenUsed/>
    <w:rPr>
      <w:color w:val="0000FF"/>
      <w:u w:val="single"/>
    </w:rPr>
  </w:style>
  <w:style w:type="paragraph" w:styleId="afa">
    <w:name w:val="footer"/>
    <w:basedOn w:val="a"/>
    <w:link w:val="afb"/>
    <w:uiPriority w:val="99"/>
    <w:unhideWhenUsed/>
    <w:pPr>
      <w:tabs>
        <w:tab w:val="center" w:pos="4677"/>
        <w:tab w:val="right" w:pos="9355"/>
      </w:tabs>
      <w:spacing w:after="0" w:line="240" w:lineRule="auto"/>
    </w:pPr>
  </w:style>
  <w:style w:type="character" w:customStyle="1" w:styleId="afb">
    <w:name w:val="Нижний колонтитул Знак"/>
    <w:basedOn w:val="a0"/>
    <w:link w:val="afa"/>
    <w:uiPriority w:val="99"/>
    <w:rPr>
      <w:rFonts w:eastAsiaTheme="minorEastAsia"/>
      <w:lang w:eastAsia="ru-RU"/>
    </w:rPr>
  </w:style>
  <w:style w:type="paragraph" w:styleId="afc">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afd">
    <w:name w:val="List Paragraph"/>
    <w:basedOn w:val="a"/>
    <w:uiPriority w:val="34"/>
    <w:qFormat/>
    <w:pPr>
      <w:spacing w:after="200" w:line="276" w:lineRule="auto"/>
      <w:ind w:left="720"/>
      <w:contextualSpacing/>
    </w:pPr>
    <w:rPr>
      <w:rFonts w:ascii="Calibri" w:eastAsia="Calibri" w:hAnsi="Calibri" w:cs="Times New Roman"/>
      <w:lang w:eastAsia="en-US"/>
    </w:rPr>
  </w:style>
  <w:style w:type="paragraph" w:customStyle="1" w:styleId="ConsPlusNormal">
    <w:name w:val="ConsPlusNormal"/>
    <w:link w:val="ConsPlusNormal0"/>
    <w:pPr>
      <w:widowControl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Pr>
      <w:rFonts w:ascii="Arial" w:eastAsia="Times New Roman" w:hAnsi="Arial" w:cs="Arial"/>
      <w:sz w:val="20"/>
      <w:szCs w:val="20"/>
      <w:lang w:eastAsia="ru-RU"/>
    </w:rPr>
  </w:style>
  <w:style w:type="character" w:customStyle="1" w:styleId="afe">
    <w:name w:val="Основной текст_"/>
    <w:basedOn w:val="a0"/>
    <w:link w:val="13"/>
    <w:rPr>
      <w:rFonts w:ascii="Times New Roman" w:eastAsia="Times New Roman" w:hAnsi="Times New Roman" w:cs="Times New Roman"/>
      <w:sz w:val="26"/>
      <w:szCs w:val="26"/>
    </w:rPr>
  </w:style>
  <w:style w:type="paragraph" w:customStyle="1" w:styleId="13">
    <w:name w:val="Основной текст1"/>
    <w:basedOn w:val="a"/>
    <w:link w:val="afe"/>
    <w:pPr>
      <w:widowControl w:val="0"/>
      <w:spacing w:after="0"/>
      <w:ind w:firstLine="400"/>
    </w:pPr>
    <w:rPr>
      <w:rFonts w:ascii="Times New Roman" w:eastAsia="Times New Roman" w:hAnsi="Times New Roman" w:cs="Times New Roman"/>
      <w:sz w:val="26"/>
      <w:szCs w:val="26"/>
      <w:lang w:eastAsia="en-US"/>
    </w:rPr>
  </w:style>
  <w:style w:type="paragraph" w:customStyle="1" w:styleId="ConsPlusTitle">
    <w:name w:val="ConsPlusTitl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Times New Roman" w:hAnsi="Arial" w:cs="Arial"/>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1480&amp;date=16.01.2026&amp;dst=668&amp;field=13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523209&amp;date=16.01.202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ogin.consultant.ru/link/?req=doc&amp;base=LAW&amp;n=523209&amp;date=16.01.202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23209&amp;date=16.01.20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3</Pages>
  <Words>917</Words>
  <Characters>5228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Третьякова Ирина Витальевна</dc:creator>
  <cp:keywords/>
  <dc:description/>
  <cp:lastModifiedBy>Юдакова Анастасия Ивановна</cp:lastModifiedBy>
  <cp:revision>10</cp:revision>
  <cp:lastPrinted>2026-02-18T05:38:00Z</cp:lastPrinted>
  <dcterms:created xsi:type="dcterms:W3CDTF">2026-01-18T23:45:00Z</dcterms:created>
  <dcterms:modified xsi:type="dcterms:W3CDTF">2026-02-18T05:51:00Z</dcterms:modified>
</cp:coreProperties>
</file>